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B050"/>
          <w:sz w:val="44"/>
          <w:szCs w:val="44"/>
          <w:lang w:val="en-GB"/>
        </w:rPr>
      </w:pPr>
      <w:bookmarkStart w:id="0" w:name="_GoBack"/>
      <w:r>
        <w:rPr>
          <w:b/>
          <w:color w:val="00B050"/>
          <w:sz w:val="44"/>
          <w:szCs w:val="44"/>
          <w:lang w:val="en-GB"/>
        </w:rPr>
        <w:t>Mrs. Barron – S.E.T - Week 3 Closure and Easter Break</w:t>
      </w:r>
    </w:p>
    <w:bookmarkEnd w:id="0"/>
    <w:p>
      <w:pPr>
        <w:rPr>
          <w:b/>
          <w:lang w:val="en-GB"/>
        </w:rPr>
      </w:pPr>
      <w:r>
        <w:rPr>
          <w:b/>
          <w:lang w:val="en-GB"/>
        </w:rPr>
        <w:t>Below I have given a daily plan to complete with your child. Please be aware that this is only a set of ideas to be completed at a time / day that suits you. Given the current circumstances, parents are busy and these are ideas to help your child when you can. Please do not feel under pressure, as your child will also be receiving work from class teacher. Over the Easter holidays offer opportunities to read with your child. Discuss the cover of the book, the author, the illustrator etc and get them to predict what might happen next. If they are feeling creative get them to draw out an alternative ending to the story! Also, please see the school website for some excellent resources / websites that may be of interest. Happy Easter and take care.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2604"/>
        <w:gridCol w:w="2594"/>
        <w:gridCol w:w="3047"/>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pPr>
              <w:spacing w:after="0" w:line="240" w:lineRule="auto"/>
            </w:pPr>
            <w:r>
              <w:t xml:space="preserve">Monday </w:t>
            </w:r>
          </w:p>
        </w:tc>
        <w:tc>
          <w:tcPr>
            <w:tcW w:w="2789" w:type="dxa"/>
          </w:tcPr>
          <w:p>
            <w:pPr>
              <w:spacing w:after="0" w:line="240" w:lineRule="auto"/>
            </w:pPr>
            <w:r>
              <w:t>Tuesday</w:t>
            </w:r>
          </w:p>
        </w:tc>
        <w:tc>
          <w:tcPr>
            <w:tcW w:w="2790" w:type="dxa"/>
          </w:tcPr>
          <w:p>
            <w:pPr>
              <w:spacing w:after="0" w:line="240" w:lineRule="auto"/>
            </w:pPr>
            <w:r>
              <w:t xml:space="preserve">Wednesday </w:t>
            </w:r>
          </w:p>
        </w:tc>
        <w:tc>
          <w:tcPr>
            <w:tcW w:w="2790" w:type="dxa"/>
          </w:tcPr>
          <w:p>
            <w:pPr>
              <w:spacing w:after="0" w:line="240" w:lineRule="auto"/>
            </w:pPr>
            <w:r>
              <w:t>Thursday</w:t>
            </w:r>
          </w:p>
        </w:tc>
        <w:tc>
          <w:tcPr>
            <w:tcW w:w="2790" w:type="dxa"/>
          </w:tcPr>
          <w:p>
            <w:pPr>
              <w:spacing w:after="0" w:line="240" w:lineRule="auto"/>
            </w:pPr>
            <w: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pPr>
              <w:spacing w:after="0" w:line="240" w:lineRule="auto"/>
              <w:rPr>
                <w:b/>
              </w:rPr>
            </w:pPr>
            <w:r>
              <w:rPr>
                <w:b/>
              </w:rPr>
              <w:t xml:space="preserve">Literacy </w:t>
            </w:r>
          </w:p>
          <w:p>
            <w:pPr>
              <w:spacing w:after="0" w:line="240" w:lineRule="auto"/>
            </w:pPr>
            <w:r>
              <w:t xml:space="preserve">Word Ending focus </w:t>
            </w:r>
          </w:p>
          <w:p>
            <w:pPr>
              <w:spacing w:after="0" w:line="240" w:lineRule="auto"/>
            </w:pPr>
            <w:r>
              <w:t>-at and –all</w:t>
            </w:r>
          </w:p>
          <w:p>
            <w:pPr>
              <w:spacing w:after="0" w:line="240" w:lineRule="auto"/>
            </w:pPr>
          </w:p>
          <w:p>
            <w:pPr>
              <w:spacing w:after="0" w:line="240" w:lineRule="auto"/>
              <w:rPr>
                <w:sz w:val="24"/>
                <w:szCs w:val="24"/>
                <w:lang w:val="en-GB"/>
              </w:rPr>
            </w:pPr>
            <w:r>
              <w:rPr>
                <w:sz w:val="24"/>
                <w:szCs w:val="24"/>
                <w:lang w:val="en-GB"/>
              </w:rPr>
              <w:t>Use the alphabet provided below to add the endings to each letter to see if your child can recognise the word.  Your child to give thumbs up if it creates a word and thumbs down if it creates a nonsense word!</w:t>
            </w:r>
          </w:p>
          <w:p>
            <w:pPr>
              <w:spacing w:after="0" w:line="240" w:lineRule="auto"/>
            </w:pPr>
            <w:r>
              <w:t>Write the words in copy or if possible print the sheet provided below.</w:t>
            </w:r>
          </w:p>
          <w:p>
            <w:pPr>
              <w:spacing w:after="0" w:line="240" w:lineRule="auto"/>
            </w:pPr>
          </w:p>
          <w:p>
            <w:pPr>
              <w:spacing w:after="0" w:line="240" w:lineRule="auto"/>
            </w:pPr>
          </w:p>
          <w:p>
            <w:pPr>
              <w:spacing w:after="0" w:line="240" w:lineRule="auto"/>
            </w:pPr>
          </w:p>
          <w:p>
            <w:pPr>
              <w:spacing w:after="0" w:line="240" w:lineRule="auto"/>
              <w:rPr>
                <w:b/>
              </w:rPr>
            </w:pPr>
            <w:r>
              <w:rPr>
                <w:b/>
              </w:rPr>
              <w:t>Numeracy</w:t>
            </w:r>
          </w:p>
          <w:p>
            <w:pPr>
              <w:spacing w:after="0" w:line="240" w:lineRule="auto"/>
              <w:rPr>
                <w:b/>
              </w:rPr>
            </w:pPr>
            <w:r>
              <w:rPr>
                <w:b/>
              </w:rPr>
              <w:t>Revision of the Story of 17</w:t>
            </w:r>
          </w:p>
          <w:p>
            <w:pPr>
              <w:spacing w:after="0" w:line="240" w:lineRule="auto"/>
            </w:pPr>
            <w:r>
              <w:t>Place 2 large hoops or pages on the floor.</w:t>
            </w:r>
          </w:p>
          <w:p>
            <w:pPr>
              <w:spacing w:after="0" w:line="240" w:lineRule="auto"/>
              <w:rPr>
                <w:b/>
              </w:rPr>
            </w:pPr>
            <w:r>
              <w:t>Use 17 items (e.g. spoons, knifes, forks)  Split the items between the 2 sheets of paper or hoops and write the number sentence. For example have 15 pieces of cutlery on one sheet and 2 on the other. Get your child to write 15+2=17. Then bring one piece of cutlery across  and have 14+3=17 etc. continue until you have all the number facts for 17.</w:t>
            </w:r>
          </w:p>
        </w:tc>
        <w:tc>
          <w:tcPr>
            <w:tcW w:w="2789" w:type="dxa"/>
          </w:tcPr>
          <w:p>
            <w:pPr>
              <w:spacing w:after="0" w:line="240" w:lineRule="auto"/>
            </w:pPr>
          </w:p>
          <w:p>
            <w:pPr>
              <w:spacing w:after="0" w:line="240" w:lineRule="auto"/>
            </w:pPr>
            <w:r>
              <w:t>Word Ending Focus</w:t>
            </w:r>
          </w:p>
          <w:p>
            <w:pPr>
              <w:spacing w:after="0" w:line="240" w:lineRule="auto"/>
            </w:pPr>
            <w:r>
              <w:t>-ing and –op</w:t>
            </w:r>
          </w:p>
          <w:p>
            <w:pPr>
              <w:spacing w:after="0" w:line="240" w:lineRule="auto"/>
            </w:pPr>
          </w:p>
          <w:p>
            <w:pPr>
              <w:spacing w:after="0" w:line="240" w:lineRule="auto"/>
            </w:pPr>
            <w:r>
              <w:t>As per Monday – finish the sheet provided</w:t>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rPr>
                <w:b/>
              </w:rPr>
            </w:pPr>
            <w:r>
              <w:rPr>
                <w:b/>
              </w:rPr>
              <w:t>Numeracy – Story of 17</w:t>
            </w:r>
          </w:p>
          <w:p>
            <w:pPr>
              <w:spacing w:after="0" w:line="240" w:lineRule="auto"/>
            </w:pPr>
            <w:r>
              <w:t>Continuation from yesterday. Today give your child a number e.g 15 and see can they use the cutlery (or clothes pegs or anything handy) to see what they need to add to it to make 17.</w:t>
            </w:r>
          </w:p>
        </w:tc>
        <w:tc>
          <w:tcPr>
            <w:tcW w:w="2790" w:type="dxa"/>
          </w:tcPr>
          <w:p>
            <w:pPr>
              <w:spacing w:after="0" w:line="240" w:lineRule="auto"/>
            </w:pPr>
            <w:r>
              <w:t>Sentence Dictation Sheet 3</w:t>
            </w:r>
          </w:p>
          <w:p>
            <w:pPr>
              <w:spacing w:after="0" w:line="240" w:lineRule="auto"/>
            </w:pPr>
            <w:r>
              <w:t>Read aloud these sentences to your child based on word endings from Monday and Tuesday and see can they write them correctly .</w:t>
            </w:r>
          </w:p>
          <w:p>
            <w:pPr>
              <w:spacing w:after="0" w:line="240" w:lineRule="auto"/>
            </w:pPr>
          </w:p>
          <w:p>
            <w:pPr>
              <w:pStyle w:val="10"/>
              <w:numPr>
                <w:ilvl w:val="0"/>
                <w:numId w:val="1"/>
              </w:numPr>
              <w:spacing w:after="0" w:line="240" w:lineRule="auto"/>
            </w:pPr>
            <w:r>
              <w:t>Hop on the wall</w:t>
            </w:r>
          </w:p>
          <w:p>
            <w:pPr>
              <w:pStyle w:val="10"/>
              <w:numPr>
                <w:ilvl w:val="0"/>
                <w:numId w:val="1"/>
              </w:numPr>
              <w:spacing w:after="0" w:line="240" w:lineRule="auto"/>
            </w:pPr>
            <w:r>
              <w:t>Call the cat to play.</w:t>
            </w:r>
          </w:p>
          <w:p>
            <w:pPr>
              <w:pStyle w:val="10"/>
              <w:numPr>
                <w:ilvl w:val="0"/>
                <w:numId w:val="1"/>
              </w:numPr>
              <w:spacing w:after="0" w:line="240" w:lineRule="auto"/>
            </w:pPr>
            <w:r>
              <w:t>Get the ball</w:t>
            </w:r>
          </w:p>
          <w:p>
            <w:pPr>
              <w:pStyle w:val="10"/>
              <w:numPr>
                <w:ilvl w:val="0"/>
                <w:numId w:val="1"/>
              </w:numPr>
              <w:spacing w:after="0" w:line="240" w:lineRule="auto"/>
            </w:pPr>
            <w:r>
              <w:t>The pin is on top of the bin.</w:t>
            </w:r>
          </w:p>
          <w:p>
            <w:pPr>
              <w:pStyle w:val="10"/>
              <w:numPr>
                <w:ilvl w:val="0"/>
                <w:numId w:val="1"/>
              </w:numPr>
              <w:spacing w:after="0" w:line="240" w:lineRule="auto"/>
            </w:pPr>
            <w:r>
              <w:t>A cat may look at the King.</w:t>
            </w:r>
          </w:p>
          <w:p>
            <w:pPr>
              <w:spacing w:after="0" w:line="240" w:lineRule="auto"/>
              <w:rPr>
                <w:b/>
              </w:rPr>
            </w:pPr>
            <w:r>
              <w:t xml:space="preserve"> </w:t>
            </w:r>
            <w:r>
              <w:rPr>
                <w:b/>
              </w:rPr>
              <w:t>Numeracy – Guess the Number</w:t>
            </w:r>
          </w:p>
          <w:p>
            <w:pPr>
              <w:spacing w:after="0" w:line="240" w:lineRule="auto"/>
            </w:pPr>
            <w:r>
              <w:t>Pick a number 1-30 and write it on a sheet of paper.</w:t>
            </w:r>
          </w:p>
          <w:p>
            <w:pPr>
              <w:spacing w:after="0" w:line="240" w:lineRule="auto"/>
            </w:pPr>
            <w:r>
              <w:t>Get your child to guess the number by asking questions! E.g is the number bigger than 10?  Is it between 20 and 30?</w:t>
            </w:r>
          </w:p>
        </w:tc>
        <w:tc>
          <w:tcPr>
            <w:tcW w:w="2790" w:type="dxa"/>
          </w:tcPr>
          <w:p>
            <w:pPr>
              <w:spacing w:after="0" w:line="240" w:lineRule="auto"/>
            </w:pPr>
            <w:r>
              <w:t>Revision of Magic E please click link to starfall.com and a story called Jake’s Tale, which revises the magic e.</w:t>
            </w:r>
          </w:p>
          <w:p>
            <w:pPr>
              <w:spacing w:after="0" w:line="240" w:lineRule="auto"/>
            </w:pPr>
          </w:p>
          <w:p>
            <w:pPr>
              <w:spacing w:after="0" w:line="240" w:lineRule="auto"/>
            </w:pPr>
            <w:r>
              <w:fldChar w:fldCharType="begin"/>
            </w:r>
            <w:r>
              <w:instrText xml:space="preserve"> HYPERLINK "https://www.starfall.com/h/ltr-lv-a/jakes-tale/?sn=ltr-classic" </w:instrText>
            </w:r>
            <w:r>
              <w:fldChar w:fldCharType="separate"/>
            </w:r>
            <w:r>
              <w:rPr>
                <w:rStyle w:val="5"/>
              </w:rPr>
              <w:t>https://www.starfall.com/h/ltr-lv-a/jakes-tale/?sn=ltr-classic</w:t>
            </w:r>
            <w:r>
              <w:rPr>
                <w:rStyle w:val="5"/>
              </w:rPr>
              <w:fldChar w:fldCharType="end"/>
            </w:r>
          </w:p>
          <w:p>
            <w:pPr>
              <w:spacing w:after="0" w:line="240" w:lineRule="auto"/>
            </w:pPr>
          </w:p>
          <w:p>
            <w:pPr>
              <w:spacing w:after="0" w:line="240" w:lineRule="auto"/>
            </w:pPr>
          </w:p>
          <w:p>
            <w:pPr>
              <w:spacing w:after="0" w:line="240" w:lineRule="auto"/>
              <w:rPr>
                <w:b/>
              </w:rPr>
            </w:pPr>
            <w:r>
              <w:rPr>
                <w:b/>
              </w:rPr>
              <w:t>Numeracy</w:t>
            </w:r>
          </w:p>
          <w:p>
            <w:pPr>
              <w:spacing w:after="0" w:line="240" w:lineRule="auto"/>
            </w:pPr>
            <w:r>
              <w:t>Fill in the missing numbers on the 100 square attached.</w:t>
            </w:r>
          </w:p>
        </w:tc>
        <w:tc>
          <w:tcPr>
            <w:tcW w:w="2790" w:type="dxa"/>
          </w:tcPr>
          <w:p>
            <w:pPr>
              <w:spacing w:after="0" w:line="240" w:lineRule="auto"/>
            </w:pPr>
            <w:r>
              <w:t>Dolch Lists</w:t>
            </w:r>
          </w:p>
          <w:p>
            <w:pPr>
              <w:spacing w:after="0" w:line="240" w:lineRule="auto"/>
            </w:pPr>
            <w:r>
              <w:t>Each child is on different levels on Dolch Lists. I will provide Dolch Lists 1-11 below. Revise each list with your child until they come to words, which they are unsure of. Keep account of these words and when you get 5 of these words use these are your focus.</w:t>
            </w:r>
          </w:p>
          <w:p>
            <w:pPr>
              <w:spacing w:after="0" w:line="240" w:lineRule="auto"/>
            </w:pPr>
          </w:p>
          <w:p>
            <w:pPr>
              <w:spacing w:after="0" w:line="240" w:lineRule="auto"/>
            </w:pPr>
            <w:r>
              <w:t>Write these words on the back of old cereal boxes – write each word out twice.  You can then play memory game. Place all words face down and take turns to turn over 2 cards. If the words match then keep the pair. The player with the most pairs at the end of the game is the winner!</w:t>
            </w:r>
          </w:p>
          <w:p>
            <w:pPr>
              <w:spacing w:after="0" w:line="240" w:lineRule="auto"/>
              <w:rPr>
                <w:b/>
              </w:rPr>
            </w:pPr>
            <w:r>
              <w:rPr>
                <w:b/>
              </w:rPr>
              <w:t>Numeracy</w:t>
            </w:r>
          </w:p>
          <w:p>
            <w:pPr>
              <w:spacing w:after="0" w:line="240" w:lineRule="auto"/>
            </w:pPr>
            <w:r>
              <w:t>Count in 2’s as far as you can go!</w:t>
            </w:r>
          </w:p>
          <w:p>
            <w:pPr>
              <w:spacing w:after="0" w:line="240" w:lineRule="auto"/>
            </w:pPr>
            <w:r>
              <w:fldChar w:fldCharType="begin"/>
            </w:r>
            <w:r>
              <w:instrText xml:space="preserve"> HYPERLINK "https://www.youtube.com/watch?v=GvTcpfSnOMQ&amp;t=40s" </w:instrText>
            </w:r>
            <w:r>
              <w:fldChar w:fldCharType="separate"/>
            </w:r>
            <w:r>
              <w:rPr>
                <w:rStyle w:val="5"/>
              </w:rPr>
              <w:t>https://www.youtube.com/watch?v=GvTcpfSnOMQ&amp;t=40s</w:t>
            </w:r>
            <w:r>
              <w:rPr>
                <w:rStyle w:val="5"/>
              </w:rPr>
              <w:fldChar w:fldCharType="end"/>
            </w:r>
          </w:p>
        </w:tc>
      </w:tr>
    </w:tbl>
    <w:p/>
    <w:p>
      <w:r>
        <w:br w:type="page"/>
      </w:r>
    </w:p>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3487"/>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4"/>
          </w:tcPr>
          <w:p>
            <w:pPr>
              <w:spacing w:after="0" w:line="240" w:lineRule="auto"/>
              <w:rPr>
                <w:rFonts w:ascii="Comic Sans MS" w:hAnsi="Comic Sans MS"/>
                <w:sz w:val="56"/>
                <w:szCs w:val="56"/>
              </w:rPr>
            </w:pPr>
            <w:r>
              <w:rPr>
                <w:rFonts w:ascii="Comic Sans MS" w:hAnsi="Comic Sans MS"/>
                <w:sz w:val="56"/>
                <w:szCs w:val="56"/>
              </w:rPr>
              <w:t>a b c d e f g h i j k l m n o  p q r s t u v w x y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tcPr>
          <w:p>
            <w:pPr>
              <w:spacing w:after="0" w:line="240" w:lineRule="auto"/>
              <w:rPr>
                <w:rFonts w:ascii="Comic Sans MS" w:hAnsi="Comic Sans MS"/>
                <w:sz w:val="72"/>
                <w:szCs w:val="72"/>
              </w:rPr>
            </w:pPr>
            <w:r>
              <w:rPr>
                <w:rFonts w:ascii="Comic Sans MS" w:hAnsi="Comic Sans MS"/>
                <w:sz w:val="72"/>
                <w:szCs w:val="72"/>
              </w:rPr>
              <w:t>-at</w:t>
            </w: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tc>
        <w:tc>
          <w:tcPr>
            <w:tcW w:w="3487" w:type="dxa"/>
          </w:tcPr>
          <w:p>
            <w:pPr>
              <w:spacing w:after="0" w:line="240" w:lineRule="auto"/>
              <w:rPr>
                <w:rFonts w:ascii="Comic Sans MS" w:hAnsi="Comic Sans MS"/>
                <w:sz w:val="72"/>
                <w:szCs w:val="72"/>
              </w:rPr>
            </w:pPr>
            <w:r>
              <w:rPr>
                <w:rFonts w:ascii="Comic Sans MS" w:hAnsi="Comic Sans MS"/>
                <w:sz w:val="72"/>
                <w:szCs w:val="72"/>
              </w:rPr>
              <w:t>-all</w:t>
            </w:r>
          </w:p>
        </w:tc>
        <w:tc>
          <w:tcPr>
            <w:tcW w:w="3487" w:type="dxa"/>
          </w:tcPr>
          <w:p>
            <w:pPr>
              <w:spacing w:after="0" w:line="240" w:lineRule="auto"/>
              <w:rPr>
                <w:rFonts w:ascii="Comic Sans MS" w:hAnsi="Comic Sans MS"/>
                <w:sz w:val="72"/>
                <w:szCs w:val="72"/>
              </w:rPr>
            </w:pPr>
            <w:r>
              <w:rPr>
                <w:rFonts w:ascii="Comic Sans MS" w:hAnsi="Comic Sans MS"/>
                <w:sz w:val="72"/>
                <w:szCs w:val="72"/>
              </w:rPr>
              <w:t>-ing</w:t>
            </w:r>
          </w:p>
        </w:tc>
        <w:tc>
          <w:tcPr>
            <w:tcW w:w="3487" w:type="dxa"/>
          </w:tcPr>
          <w:p>
            <w:pPr>
              <w:spacing w:after="0" w:line="240" w:lineRule="auto"/>
              <w:rPr>
                <w:rFonts w:ascii="Comic Sans MS" w:hAnsi="Comic Sans MS"/>
                <w:sz w:val="72"/>
                <w:szCs w:val="72"/>
              </w:rPr>
            </w:pPr>
            <w:r>
              <w:rPr>
                <w:rFonts w:ascii="Comic Sans MS" w:hAnsi="Comic Sans MS"/>
                <w:sz w:val="72"/>
                <w:szCs w:val="72"/>
              </w:rPr>
              <w:t>-op</w:t>
            </w:r>
          </w:p>
        </w:tc>
      </w:tr>
    </w:tbl>
    <w:p>
      <w:pPr>
        <w:rPr>
          <w:sz w:val="20"/>
          <w:szCs w:val="20"/>
          <w:lang w:val="en-GB"/>
        </w:rPr>
      </w:pPr>
      <w:r>
        <w:rPr>
          <w:sz w:val="20"/>
          <w:szCs w:val="20"/>
          <w:lang w:val="en-GB"/>
        </w:rPr>
        <w:t>List 1</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to</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and</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he</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you</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it</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of</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had</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but</w:t>
            </w:r>
          </w:p>
        </w:tc>
      </w:tr>
    </w:tbl>
    <w:p>
      <w:pPr>
        <w:rPr>
          <w:lang w:val="en-GB"/>
        </w:rPr>
      </w:pPr>
      <w:r>
        <w:rPr>
          <w:lang w:val="en-GB"/>
        </w:rPr>
        <w:br w:type="page"/>
      </w:r>
    </w:p>
    <w:p>
      <w:pPr>
        <w:rPr>
          <w:b/>
          <w:sz w:val="32"/>
          <w:szCs w:val="32"/>
          <w:lang w:val="en-GB"/>
        </w:rPr>
      </w:pPr>
      <w:r>
        <w:rPr>
          <w:b/>
          <w:sz w:val="32"/>
          <w:szCs w:val="32"/>
          <w:lang w:val="en-GB"/>
        </w:rPr>
        <w:t>List 2</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at</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him</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with</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up</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all</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look</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is</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her</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down</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then</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little</w:t>
            </w:r>
          </w:p>
        </w:tc>
      </w:tr>
    </w:tbl>
    <w:p>
      <w:pPr>
        <w:jc w:val="center"/>
        <w:rPr>
          <w:lang w:val="en-GB"/>
        </w:rPr>
      </w:pPr>
    </w:p>
    <w:p>
      <w:pPr>
        <w:jc w:val="center"/>
        <w:rPr>
          <w:lang w:val="en-GB"/>
        </w:rPr>
      </w:pPr>
      <w:r>
        <w:rPr>
          <w:lang w:val="en-GB"/>
        </w:rPr>
        <w:br w:type="page"/>
      </w:r>
    </w:p>
    <w:p>
      <w:pPr>
        <w:jc w:val="center"/>
        <w:rPr>
          <w:lang w:val="en-GB"/>
        </w:rPr>
      </w:pPr>
      <w:r>
        <w:rPr>
          <w:lang w:val="en-GB"/>
        </w:rPr>
        <w:t>List 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can</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could</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when</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did</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what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so</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would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see</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not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were</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yes</w:t>
            </w:r>
          </w:p>
        </w:tc>
      </w:tr>
    </w:tbl>
    <w:p>
      <w:pPr>
        <w:jc w:val="center"/>
        <w:rPr>
          <w:lang w:val="en-GB"/>
        </w:rPr>
      </w:pPr>
    </w:p>
    <w:p>
      <w:pPr>
        <w:jc w:val="center"/>
        <w:rPr>
          <w:lang w:val="en-GB"/>
        </w:rPr>
      </w:pPr>
      <w:r>
        <w:rPr>
          <w:lang w:val="en-GB"/>
        </w:rPr>
        <w:br w:type="page"/>
      </w:r>
    </w:p>
    <w:p>
      <w:pPr>
        <w:jc w:val="center"/>
        <w:rPr>
          <w:lang w:val="en-GB"/>
        </w:rPr>
      </w:pPr>
      <w:r>
        <w:rPr>
          <w:lang w:val="en-GB"/>
        </w:rPr>
        <w:t>List 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big</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went</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are</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come</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your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if</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now</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long</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no</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just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came</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very</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red</w:t>
            </w:r>
          </w:p>
        </w:tc>
      </w:tr>
    </w:tbl>
    <w:p>
      <w:pPr>
        <w:jc w:val="center"/>
        <w:rPr>
          <w:lang w:val="en-GB"/>
        </w:rPr>
      </w:pPr>
    </w:p>
    <w:p>
      <w:pPr>
        <w:jc w:val="center"/>
        <w:rPr>
          <w:lang w:val="en-GB"/>
        </w:rPr>
      </w:pPr>
    </w:p>
    <w:p>
      <w:pPr>
        <w:jc w:val="center"/>
        <w:rPr>
          <w:lang w:val="en-GB"/>
        </w:rPr>
      </w:pPr>
    </w:p>
    <w:p>
      <w:pPr>
        <w:jc w:val="center"/>
        <w:rPr>
          <w:lang w:val="en-GB"/>
        </w:rPr>
      </w:pPr>
    </w:p>
    <w:p>
      <w:pPr>
        <w:rPr>
          <w:lang w:val="en-GB"/>
        </w:rPr>
      </w:pPr>
    </w:p>
    <w:p>
      <w:pPr>
        <w:rPr>
          <w:lang w:val="en-GB"/>
        </w:rPr>
      </w:pPr>
      <w:r>
        <w:rPr>
          <w:lang w:val="en-GB"/>
        </w:rPr>
        <w:t>List 5</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from</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good</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any</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about</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around</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want</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don’t</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every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tabs>
                <w:tab w:val="left" w:pos="1320"/>
              </w:tabs>
              <w:spacing w:after="0" w:line="240" w:lineRule="auto"/>
              <w:jc w:val="center"/>
              <w:rPr>
                <w:rFonts w:ascii="Comic Sans MS" w:hAnsi="Comic Sans MS"/>
                <w:sz w:val="80"/>
                <w:szCs w:val="80"/>
                <w:lang w:val="en-GB"/>
              </w:rPr>
            </w:pPr>
            <w:r>
              <w:rPr>
                <w:rFonts w:ascii="Comic Sans MS" w:hAnsi="Comic Sans MS"/>
                <w:sz w:val="80"/>
                <w:szCs w:val="80"/>
                <w:lang w:val="en-GB"/>
              </w:rPr>
              <w:t>how</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pretty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know</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jump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four</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green</w:t>
            </w:r>
          </w:p>
        </w:tc>
      </w:tr>
    </w:tbl>
    <w:p>
      <w:pPr>
        <w:rPr>
          <w:lang w:val="en-GB"/>
        </w:rPr>
      </w:pPr>
    </w:p>
    <w:p>
      <w:pPr>
        <w:rPr>
          <w:lang w:val="en-GB"/>
        </w:rPr>
      </w:pPr>
      <w:r>
        <w:rPr>
          <w:lang w:val="en-GB"/>
        </w:rPr>
        <w:br w:type="page"/>
      </w:r>
    </w:p>
    <w:p>
      <w:pPr>
        <w:rPr>
          <w:lang w:val="en-GB"/>
        </w:rPr>
      </w:pPr>
      <w:r>
        <w:rPr>
          <w:lang w:val="en-GB"/>
        </w:rPr>
        <w:t>List 6</w:t>
      </w: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away</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old</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by</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their</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here</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after</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well</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yellow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think</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saw</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brown</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sleep</w:t>
            </w:r>
          </w:p>
        </w:tc>
      </w:tr>
    </w:tbl>
    <w:p>
      <w:pPr>
        <w:rPr>
          <w:lang w:val="en-GB"/>
        </w:rPr>
      </w:pPr>
    </w:p>
    <w:p>
      <w:pPr>
        <w:rPr>
          <w:lang w:val="en-GB"/>
        </w:rPr>
      </w:pPr>
      <w:r>
        <w:rPr>
          <w:lang w:val="en-GB"/>
        </w:rPr>
        <w:br w:type="page"/>
      </w:r>
    </w:p>
    <w:p>
      <w:pPr>
        <w:rPr>
          <w:lang w:val="en-GB"/>
        </w:rPr>
      </w:pPr>
      <w:r>
        <w:rPr>
          <w:lang w:val="en-GB"/>
        </w:rPr>
        <w:t>List 7</w:t>
      </w: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2"/>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walk</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two</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or</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never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before</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seven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eat</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again</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play</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who</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been</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myself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may</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round</w:t>
            </w:r>
          </w:p>
        </w:tc>
      </w:tr>
    </w:tbl>
    <w:p>
      <w:pPr>
        <w:rPr>
          <w:lang w:val="en-GB"/>
        </w:rPr>
      </w:pPr>
    </w:p>
    <w:p>
      <w:pPr>
        <w:rPr>
          <w:lang w:val="en-GB"/>
        </w:rPr>
      </w:pPr>
      <w:r>
        <w:rPr>
          <w:lang w:val="en-GB"/>
        </w:rPr>
        <w:br w:type="page"/>
      </w:r>
    </w:p>
    <w:p>
      <w:pPr>
        <w:rPr>
          <w:lang w:val="en-GB"/>
        </w:rPr>
      </w:pPr>
      <w:r>
        <w:rPr>
          <w:lang w:val="en-GB"/>
        </w:rPr>
        <w:t>List 8</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tell</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much</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keep</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give</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work</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first</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try</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write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new</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always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must</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drink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start</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once</w:t>
            </w:r>
          </w:p>
        </w:tc>
      </w:tr>
    </w:tbl>
    <w:p>
      <w:pPr>
        <w:rPr>
          <w:lang w:val="en-GB"/>
        </w:rPr>
      </w:pPr>
    </w:p>
    <w:p>
      <w:pPr>
        <w:rPr>
          <w:lang w:val="en-GB"/>
        </w:rPr>
      </w:pPr>
      <w:r>
        <w:rPr>
          <w:lang w:val="en-GB"/>
        </w:rPr>
        <w:br w:type="page"/>
      </w:r>
    </w:p>
    <w:p>
      <w:pPr>
        <w:rPr>
          <w:lang w:val="en-GB"/>
        </w:rPr>
      </w:pPr>
      <w:r>
        <w:rPr>
          <w:lang w:val="en-GB"/>
        </w:rPr>
        <w:t>List 9</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soon</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made</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run</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gave</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funny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open</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has</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find</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only</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us</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three</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our</w:t>
            </w:r>
          </w:p>
        </w:tc>
      </w:tr>
    </w:tbl>
    <w:p>
      <w:pPr>
        <w:rPr>
          <w:lang w:val="en-GB"/>
        </w:rPr>
      </w:pPr>
    </w:p>
    <w:p>
      <w:pPr>
        <w:rPr>
          <w:lang w:val="en-GB"/>
        </w:rPr>
      </w:pPr>
    </w:p>
    <w:p>
      <w:pPr>
        <w:rPr>
          <w:lang w:val="en-GB"/>
        </w:rPr>
      </w:pPr>
    </w:p>
    <w:p>
      <w:pPr>
        <w:rPr>
          <w:lang w:val="en-GB"/>
        </w:rPr>
      </w:pPr>
    </w:p>
    <w:p>
      <w:pPr>
        <w:rPr>
          <w:lang w:val="en-GB"/>
        </w:rPr>
      </w:pPr>
    </w:p>
    <w:p>
      <w:pPr>
        <w:rPr>
          <w:lang w:val="en-GB"/>
        </w:rPr>
      </w:pPr>
      <w:r>
        <w:rPr>
          <w:lang w:val="en-GB"/>
        </w:rPr>
        <w:t>List 10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use</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fast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which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say</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light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carry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pick</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hurt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pull</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cut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kind</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both</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found</w:t>
            </w:r>
          </w:p>
        </w:tc>
      </w:tr>
    </w:tbl>
    <w:p>
      <w:pPr>
        <w:rPr>
          <w:lang w:val="en-GB"/>
        </w:rPr>
      </w:pPr>
    </w:p>
    <w:p>
      <w:pPr>
        <w:rPr>
          <w:lang w:val="en-GB"/>
        </w:rPr>
      </w:pPr>
      <w:r>
        <w:rPr>
          <w:lang w:val="en-GB"/>
        </w:rPr>
        <w:br w:type="page"/>
      </w:r>
    </w:p>
    <w:p>
      <w:pPr>
        <w:rPr>
          <w:lang w:val="en-GB"/>
        </w:rPr>
      </w:pPr>
      <w:r>
        <w:rPr>
          <w:lang w:val="en-GB"/>
        </w:rPr>
        <w:t>List 11</w:t>
      </w:r>
    </w:p>
    <w:tbl>
      <w:tblPr>
        <w:tblStyle w:val="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wash</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show</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hot</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because</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far</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live</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draw</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clean</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shall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grow</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laugh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45" w:type="dxa"/>
        </w:trPr>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245" w:type="dxa"/>
        </w:trPr>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upon</w:t>
            </w:r>
          </w:p>
        </w:tc>
      </w:tr>
    </w:tbl>
    <w:p>
      <w:pPr>
        <w:rPr>
          <w:lang w:val="en-GB"/>
        </w:rPr>
      </w:pPr>
    </w:p>
    <w:p>
      <w:r>
        <w:br w:type="page"/>
      </w:r>
    </w:p>
    <w:p>
      <w:r>
        <w:rPr>
          <w:lang w:eastAsia="en-IE"/>
        </w:rPr>
        <w:drawing>
          <wp:inline distT="0" distB="0" distL="0" distR="0">
            <wp:extent cx="7421880" cy="6469380"/>
            <wp:effectExtent l="0" t="0" r="7620" b="7620"/>
            <wp:docPr id="2" name="Picture 2" descr="Image result for 100 square with missing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100 square with missing numb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421880" cy="6469380"/>
                    </a:xfrm>
                    <a:prstGeom prst="rect">
                      <a:avLst/>
                    </a:prstGeom>
                    <a:noFill/>
                    <a:ln>
                      <a:noFill/>
                    </a:ln>
                  </pic:spPr>
                </pic:pic>
              </a:graphicData>
            </a:graphic>
          </wp:inline>
        </w:drawing>
      </w:r>
    </w:p>
    <w:sectPr>
      <w:headerReference r:id="rId3" w:type="default"/>
      <w:pgSz w:w="16838" w:h="11906" w:orient="landscape"/>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Mrs. Barron’s First Class Literacy and Numeracy Group</w:t>
    </w:r>
  </w:p>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B15B0"/>
    <w:multiLevelType w:val="multilevel"/>
    <w:tmpl w:val="561B15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17"/>
    <w:rsid w:val="001D1711"/>
    <w:rsid w:val="00240217"/>
    <w:rsid w:val="004E3B55"/>
    <w:rsid w:val="007B68D6"/>
    <w:rsid w:val="007F5F1D"/>
    <w:rsid w:val="00982D70"/>
    <w:rsid w:val="00BC6267"/>
    <w:rsid w:val="7AD0670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513"/>
        <w:tab w:val="right" w:pos="9026"/>
      </w:tabs>
      <w:spacing w:after="0" w:line="240" w:lineRule="auto"/>
    </w:pPr>
  </w:style>
  <w:style w:type="paragraph" w:styleId="3">
    <w:name w:val="header"/>
    <w:basedOn w:val="1"/>
    <w:link w:val="8"/>
    <w:unhideWhenUsed/>
    <w:qFormat/>
    <w:uiPriority w:val="99"/>
    <w:pPr>
      <w:tabs>
        <w:tab w:val="center" w:pos="4513"/>
        <w:tab w:val="right" w:pos="9026"/>
      </w:tabs>
      <w:spacing w:after="0" w:line="240" w:lineRule="auto"/>
    </w:pPr>
  </w:style>
  <w:style w:type="character" w:styleId="5">
    <w:name w:val="Hyperlink"/>
    <w:basedOn w:val="4"/>
    <w:semiHidden/>
    <w:unhideWhenUsed/>
    <w:uiPriority w:val="99"/>
    <w:rPr>
      <w:color w:val="0000FF"/>
      <w:u w:val="single"/>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4"/>
    <w:link w:val="3"/>
    <w:uiPriority w:val="99"/>
  </w:style>
  <w:style w:type="character" w:customStyle="1" w:styleId="9">
    <w:name w:val="Footer Char"/>
    <w:basedOn w:val="4"/>
    <w:link w:val="2"/>
    <w:uiPriority w:val="99"/>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710</Words>
  <Characters>4051</Characters>
  <Lines>33</Lines>
  <Paragraphs>9</Paragraphs>
  <TotalTime>44</TotalTime>
  <ScaleCrop>false</ScaleCrop>
  <LinksUpToDate>false</LinksUpToDate>
  <CharactersWithSpaces>4752</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2020-03-26T15:02:00Z</dcterms:created>
  <dc:creator>Donna sweeney</dc:creator>
  <cp:lastModifiedBy>Owner</cp:lastModifiedBy>
  <dcterms:modified xsi:type="dcterms:W3CDTF">2020-03-27T13:28:10Z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