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rFonts w:hint="default"/>
          <w:b/>
          <w:bCs/>
          <w:color w:val="00B050"/>
          <w:sz w:val="28"/>
          <w:szCs w:val="28"/>
          <w:lang w:val="en-GB"/>
        </w:rPr>
      </w:pPr>
      <w:r>
        <w:rPr>
          <w:rFonts w:hint="default"/>
          <w:b/>
          <w:bCs/>
          <w:color w:val="00B050"/>
          <w:sz w:val="28"/>
          <w:szCs w:val="28"/>
          <w:lang w:val="en-GB"/>
        </w:rPr>
        <w:t>Mr J Gallagher &amp; Ms Dunne 2</w:t>
      </w:r>
      <w:r>
        <w:rPr>
          <w:rFonts w:hint="default"/>
          <w:b/>
          <w:bCs/>
          <w:color w:val="00B050"/>
          <w:sz w:val="28"/>
          <w:szCs w:val="28"/>
          <w:vertAlign w:val="superscript"/>
          <w:lang w:val="en-GB"/>
        </w:rPr>
        <w:t>nd</w:t>
      </w:r>
      <w:r>
        <w:rPr>
          <w:rFonts w:hint="default"/>
          <w:b/>
          <w:bCs/>
          <w:color w:val="00B050"/>
          <w:sz w:val="28"/>
          <w:szCs w:val="28"/>
          <w:lang w:val="en-GB"/>
        </w:rPr>
        <w:t xml:space="preserve"> Class </w:t>
      </w:r>
    </w:p>
    <w:p>
      <w:pPr>
        <w:pStyle w:val="8"/>
        <w:jc w:val="center"/>
        <w:rPr>
          <w:rFonts w:hint="default"/>
          <w:b/>
          <w:bCs/>
          <w:color w:val="00B050"/>
          <w:sz w:val="28"/>
          <w:szCs w:val="28"/>
          <w:lang w:val="en-GB"/>
        </w:rPr>
      </w:pPr>
      <w:r>
        <w:rPr>
          <w:rFonts w:hint="default"/>
          <w:b/>
          <w:bCs/>
          <w:color w:val="00B050"/>
          <w:sz w:val="28"/>
          <w:szCs w:val="28"/>
          <w:lang w:val="en-GB"/>
        </w:rPr>
        <w:t>Week 3 and Easter Break Work</w:t>
      </w:r>
      <w:bookmarkStart w:id="0" w:name="_GoBack"/>
      <w:bookmarkEnd w:id="0"/>
    </w:p>
    <w:p>
      <w:pPr>
        <w:pStyle w:val="8"/>
        <w:rPr>
          <w:sz w:val="24"/>
          <w:szCs w:val="24"/>
        </w:rPr>
      </w:pP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Encourage your child to spend some time each day at school work. Encourage them to do some mental maths and reading each day.</w:t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There is no pressure to complete all the work,  only spent a set amount of time each day at their school work.</w:t>
      </w:r>
    </w:p>
    <w:p>
      <w:pPr>
        <w:pStyle w:val="8"/>
        <w:rPr>
          <w:sz w:val="24"/>
          <w:szCs w:val="24"/>
        </w:rPr>
      </w:pP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Stay safe</w:t>
      </w:r>
    </w:p>
    <w:p>
      <w:pPr>
        <w:pStyle w:val="8"/>
        <w:rPr>
          <w:sz w:val="24"/>
          <w:szCs w:val="24"/>
        </w:rPr>
      </w:pP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 xml:space="preserve">My Read at Home Book 2     </w:t>
      </w:r>
      <w:r>
        <w:fldChar w:fldCharType="begin"/>
      </w:r>
      <w:r>
        <w:instrText xml:space="preserve"> HYPERLINK "https://www.cjfallon.ie/" </w:instrText>
      </w:r>
      <w:r>
        <w:fldChar w:fldCharType="separate"/>
      </w:r>
      <w:r>
        <w:rPr>
          <w:rStyle w:val="5"/>
          <w:sz w:val="24"/>
          <w:szCs w:val="24"/>
        </w:rPr>
        <w:t>https://www.cjfallon.ie/</w:t>
      </w:r>
      <w:r>
        <w:rPr>
          <w:rStyle w:val="5"/>
          <w:sz w:val="24"/>
          <w:szCs w:val="24"/>
        </w:rPr>
        <w:fldChar w:fldCharType="end"/>
      </w:r>
      <w:r>
        <w:rPr>
          <w:sz w:val="24"/>
          <w:szCs w:val="24"/>
        </w:rPr>
        <w:t xml:space="preserve">   Week 24 pages 93-96</w:t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See document  Using cjfallons for Read at Home</w:t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Ask your child to read a story each day and discuss the answers with a parent</w:t>
      </w:r>
    </w:p>
    <w:p>
      <w:pPr>
        <w:pStyle w:val="8"/>
        <w:rPr>
          <w:sz w:val="24"/>
          <w:szCs w:val="24"/>
        </w:rPr>
      </w:pP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Master your Maths Week week 27</w:t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€1 subtraction worksheet</w:t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€2 subtraction worksheet</w:t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Busy at Maths pages126-131</w:t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Small World 2 pages 68,68,70,71</w:t>
      </w:r>
    </w:p>
    <w:p>
      <w:pPr>
        <w:pStyle w:val="8"/>
        <w:rPr>
          <w:sz w:val="24"/>
          <w:szCs w:val="24"/>
        </w:rPr>
      </w:pP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Grow in Love pages 34,35,40,41,42,43</w:t>
      </w:r>
    </w:p>
    <w:p>
      <w:pPr>
        <w:pStyle w:val="8"/>
        <w:rPr>
          <w:sz w:val="24"/>
          <w:szCs w:val="24"/>
        </w:rPr>
      </w:pPr>
      <w:r>
        <w:fldChar w:fldCharType="begin"/>
      </w:r>
      <w:r>
        <w:instrText xml:space="preserve"> HYPERLINK "https://www.youtube.com/watch?v=HnUs5s33iqw" </w:instrText>
      </w:r>
      <w:r>
        <w:fldChar w:fldCharType="separate"/>
      </w:r>
      <w:r>
        <w:rPr>
          <w:rStyle w:val="5"/>
          <w:sz w:val="24"/>
          <w:szCs w:val="24"/>
        </w:rPr>
        <w:t>https://www.youtube.com/watch?v=HnUs5s33iqw</w:t>
      </w:r>
      <w:r>
        <w:rPr>
          <w:rStyle w:val="5"/>
          <w:sz w:val="24"/>
          <w:szCs w:val="24"/>
        </w:rPr>
        <w:fldChar w:fldCharType="end"/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ask your child to watch and join in and say/sing the prayer</w:t>
      </w:r>
    </w:p>
    <w:p>
      <w:pPr>
        <w:pStyle w:val="8"/>
        <w:rPr>
          <w:sz w:val="24"/>
          <w:szCs w:val="24"/>
        </w:rPr>
      </w:pPr>
      <w:r>
        <w:fldChar w:fldCharType="begin"/>
      </w:r>
      <w:r>
        <w:instrText xml:space="preserve"> HYPERLINK "https://www.youtube.com/watch?v=0PSgoPdKQFQ" </w:instrText>
      </w:r>
      <w:r>
        <w:fldChar w:fldCharType="separate"/>
      </w:r>
      <w:r>
        <w:rPr>
          <w:rStyle w:val="5"/>
          <w:sz w:val="24"/>
          <w:szCs w:val="24"/>
        </w:rPr>
        <w:t>https://www.youtube.com/watch?v=0PSgoPdKQFQ</w:t>
      </w:r>
      <w:r>
        <w:rPr>
          <w:rStyle w:val="5"/>
          <w:sz w:val="24"/>
          <w:szCs w:val="24"/>
        </w:rPr>
        <w:fldChar w:fldCharType="end"/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Watch this video with your child and help them to understand the Easter Story</w:t>
      </w:r>
    </w:p>
    <w:p>
      <w:pPr>
        <w:pStyle w:val="8"/>
        <w:rPr>
          <w:sz w:val="24"/>
          <w:szCs w:val="24"/>
        </w:rPr>
      </w:pP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Encourage your child to read,read,read</w:t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Encourage your child to be active and continue to exercise</w:t>
      </w:r>
    </w:p>
    <w:p>
      <w:pPr>
        <w:pStyle w:val="8"/>
        <w:rPr>
          <w:sz w:val="24"/>
          <w:szCs w:val="24"/>
        </w:rPr>
      </w:pPr>
      <w:r>
        <w:fldChar w:fldCharType="begin"/>
      </w:r>
      <w:r>
        <w:instrText xml:space="preserve"> HYPERLINK "https://youtu.be/6v-a_dpwhro" </w:instrText>
      </w:r>
      <w:r>
        <w:fldChar w:fldCharType="separate"/>
      </w:r>
      <w:r>
        <w:rPr>
          <w:rStyle w:val="5"/>
          <w:sz w:val="24"/>
          <w:szCs w:val="24"/>
        </w:rPr>
        <w:t>https://youtu.be/6v-a_dpwhro</w:t>
      </w:r>
      <w:r>
        <w:rPr>
          <w:rStyle w:val="5"/>
          <w:sz w:val="24"/>
          <w:szCs w:val="24"/>
        </w:rPr>
        <w:fldChar w:fldCharType="end"/>
      </w:r>
      <w:r>
        <w:rPr>
          <w:sz w:val="24"/>
          <w:szCs w:val="24"/>
        </w:rPr>
        <w:t xml:space="preserve">  or Google PE with Joe Wicks</w:t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Encourage your child to try out some of the science sheets</w:t>
      </w:r>
    </w:p>
    <w:p>
      <w:pPr>
        <w:pStyle w:val="8"/>
        <w:rPr>
          <w:sz w:val="24"/>
          <w:szCs w:val="24"/>
        </w:rPr>
      </w:pPr>
      <w:r>
        <w:rPr>
          <w:sz w:val="24"/>
          <w:szCs w:val="24"/>
        </w:rPr>
        <w:t>Encourage your child to be creative, art projects, lego, gardening, baking etc</w:t>
      </w:r>
    </w:p>
    <w:p>
      <w:pPr>
        <w:pStyle w:val="8"/>
        <w:rPr>
          <w:sz w:val="24"/>
          <w:szCs w:val="24"/>
        </w:rPr>
      </w:pPr>
    </w:p>
    <w:p>
      <w:pPr>
        <w:pStyle w:val="8"/>
        <w:rPr>
          <w:rFonts w:ascii="Segoe UI" w:hAnsi="Segoe UI" w:cs="Segoe UI"/>
          <w:color w:val="000000"/>
          <w:sz w:val="24"/>
          <w:szCs w:val="24"/>
          <w:shd w:val="clear" w:color="auto" w:fill="E5E4E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E5E4E4"/>
        </w:rPr>
        <w:t>This week was to be International week in Illistrin NS. We would still like to celebrate this with our families and the wider community. Maybe you could include a lesson on a country of interest to your family, listen to music from a different culture or do some art work from another country. We are asking the school community to send a some artwork, a song or piece of written work to illistrininternational@gmail.com We will then compile the photos we receive to create a video for our website and illistrinpa facebook page. Let's work together to celebrate our school while staying apart!! We hope you and your families are keeping safe and well.</w:t>
      </w:r>
    </w:p>
    <w:p>
      <w:pPr>
        <w:pStyle w:val="8"/>
        <w:rPr>
          <w:rFonts w:ascii="Segoe UI" w:hAnsi="Segoe UI" w:cs="Segoe UI"/>
          <w:color w:val="000000"/>
          <w:sz w:val="28"/>
          <w:szCs w:val="28"/>
          <w:shd w:val="clear" w:color="auto" w:fill="E5E4E4"/>
        </w:rPr>
      </w:pPr>
    </w:p>
    <w:p/>
    <w:p>
      <w:r>
        <w:t>Using cjfallons for Read at Home 2</w:t>
      </w:r>
    </w:p>
    <w:p>
      <w:r>
        <w:t>Open  the link below</w:t>
      </w:r>
    </w:p>
    <w:p>
      <w:r>
        <w:fldChar w:fldCharType="begin"/>
      </w:r>
      <w:r>
        <w:instrText xml:space="preserve"> HYPERLINK "https://www.cjfallon.ie/" </w:instrText>
      </w:r>
      <w:r>
        <w:fldChar w:fldCharType="separate"/>
      </w:r>
      <w:r>
        <w:rPr>
          <w:rStyle w:val="5"/>
        </w:rPr>
        <w:t>https://www.cjfallon.ie/</w:t>
      </w:r>
      <w:r>
        <w:rPr>
          <w:rStyle w:val="5"/>
        </w:rPr>
        <w:fldChar w:fldCharType="end"/>
      </w:r>
    </w:p>
    <w:p>
      <w:r>
        <w:t>The screen below opens</w:t>
      </w:r>
    </w:p>
    <w:p>
      <w:r>
        <w:rPr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111125</wp:posOffset>
                </wp:positionV>
                <wp:extent cx="107315" cy="1504950"/>
                <wp:effectExtent l="97790" t="2540" r="43180" b="3810"/>
                <wp:wrapNone/>
                <wp:docPr id="3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315" cy="150495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flip:x;margin-left:40.95pt;margin-top:8.75pt;height:118.5pt;width:8.45pt;z-index:251660288;mso-width-relative:page;mso-height-relative:page;" filled="f" stroked="t" coordsize="21600,21600" o:gfxdata="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vrEZntgAAAAIAQAADwAA&#10;AAAAAAABACAAAAAiAAAAZHJzL2Rvd25yZXYueG1sUEsBAhQAFAAAAAgAh07iQPK4kd7dAQAApgMA&#10;AA4AAAAAAAAAAQAgAAAAJwEAAGRycy9lMm9Eb2MueG1sUEsFBgAAAAAGAAYAWQEAAHYFAAAAAA==&#10;">
                <v:fill on="f" focussize="0,0"/>
                <v:stroke weight="6pt" color="#FF0000" joinstyle="round" endarrow="block"/>
                <v:imagedata o:title=""/>
                <o:lock v:ext="edit" aspectratio="f"/>
              </v:shape>
            </w:pict>
          </mc:Fallback>
        </mc:AlternateContent>
      </w:r>
      <w:r>
        <w:t>Click here</w:t>
      </w:r>
    </w:p>
    <w:p>
      <w:r>
        <w:rPr>
          <w:lang w:eastAsia="en-IE"/>
        </w:rPr>
        <w:drawing>
          <wp:inline distT="0" distB="0" distL="0" distR="0">
            <wp:extent cx="3878580" cy="2421255"/>
            <wp:effectExtent l="19050" t="0" r="701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7059" cy="243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t>The screen below opens</w:t>
      </w:r>
    </w:p>
    <w:p>
      <w:r>
        <w:t>Click each section as follows</w:t>
      </w:r>
    </w:p>
    <w:p>
      <w:r>
        <w:t>Primary - 2</w:t>
      </w:r>
      <w:r>
        <w:rPr>
          <w:vertAlign w:val="superscript"/>
        </w:rPr>
        <w:t>nd</w:t>
      </w:r>
      <w:r>
        <w:t xml:space="preserve"> class -English -My read at Home -My read at home Book 2</w:t>
      </w:r>
    </w:p>
    <w:p>
      <w:r>
        <w:rPr>
          <w:lang w:eastAsia="en-IE"/>
        </w:rPr>
        <w:drawing>
          <wp:inline distT="0" distB="0" distL="0" distR="0">
            <wp:extent cx="5069205" cy="239839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9966" cy="239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t>The screen below is displayed</w:t>
      </w:r>
    </w:p>
    <w:p>
      <w:r>
        <w:rPr>
          <w:lang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779145</wp:posOffset>
                </wp:positionH>
                <wp:positionV relativeFrom="paragraph">
                  <wp:posOffset>114300</wp:posOffset>
                </wp:positionV>
                <wp:extent cx="4285615" cy="2615565"/>
                <wp:effectExtent l="14605" t="24130" r="6985" b="5080"/>
                <wp:wrapNone/>
                <wp:docPr id="5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5615" cy="2615565"/>
                        </a:xfrm>
                        <a:prstGeom prst="straightConnector1">
                          <a:avLst/>
                        </a:prstGeom>
                        <a:ln w="571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61.35pt;margin-top:9pt;height:205.95pt;width:337.45pt;z-index:251661312;mso-width-relative:page;mso-height-relative:page;" filled="f" stroked="t" coordsize="21600,21600" o:gfxdata="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Wko0mtgAAAAKAQAADwAAAAAAAAABACAAAAAi&#10;AAAAZHJzL2Rvd25yZXYueG1sUEsBAhQAFAAAAAgAh07iQGtzMrzRAQAAnQMAAA4AAAAAAAAAAQAg&#10;AAAAJwEAAGRycy9lMm9Eb2MueG1sUEsFBgAAAAAGAAYAWQEAAGoFAAAAAA==&#10;">
                <v:fill on="f" focussize="0,0"/>
                <v:stroke weight="4.5pt" color="#FF0000" joinstyle="round" endarrow="block"/>
                <v:imagedata o:title=""/>
                <o:lock v:ext="edit" aspectratio="f"/>
              </v:shape>
            </w:pict>
          </mc:Fallback>
        </mc:AlternateContent>
      </w:r>
      <w:r>
        <w:t>Click to open</w:t>
      </w:r>
    </w:p>
    <w:p>
      <w:r>
        <w:rPr>
          <w:lang w:eastAsia="en-IE"/>
        </w:rPr>
        <w:drawing>
          <wp:inline distT="0" distB="0" distL="0" distR="0">
            <wp:extent cx="5731510" cy="2878455"/>
            <wp:effectExtent l="1905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t>Fill in the details and this should bring you to the book</w:t>
      </w:r>
    </w:p>
    <w:p>
      <w:r>
        <w:rPr>
          <w:lang w:eastAsia="en-IE"/>
        </w:rPr>
        <w:drawing>
          <wp:inline distT="0" distB="0" distL="0" distR="0">
            <wp:extent cx="3376295" cy="455549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6488" cy="455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8"/>
        <w:rPr>
          <w:rFonts w:ascii="Segoe UI" w:hAnsi="Segoe UI" w:cs="Segoe UI"/>
          <w:color w:val="000000"/>
          <w:sz w:val="28"/>
          <w:szCs w:val="28"/>
          <w:shd w:val="clear" w:color="auto" w:fill="E5E4E4"/>
        </w:rPr>
      </w:pPr>
    </w:p>
    <w:p>
      <w:pPr>
        <w:pStyle w:val="8"/>
        <w:rPr>
          <w:rFonts w:ascii="Segoe UI" w:hAnsi="Segoe UI" w:cs="Segoe UI"/>
          <w:color w:val="000000"/>
          <w:sz w:val="28"/>
          <w:szCs w:val="28"/>
          <w:shd w:val="clear" w:color="auto" w:fill="E5E4E4"/>
        </w:rPr>
      </w:pPr>
    </w:p>
    <w:p>
      <w:pPr>
        <w:pStyle w:val="8"/>
        <w:rPr>
          <w:rFonts w:ascii="Segoe UI" w:hAnsi="Segoe UI" w:cs="Segoe UI"/>
          <w:color w:val="000000"/>
          <w:sz w:val="28"/>
          <w:szCs w:val="28"/>
          <w:shd w:val="clear" w:color="auto" w:fill="E5E4E4"/>
        </w:rPr>
      </w:pPr>
    </w:p>
    <w:p>
      <w:pPr>
        <w:pStyle w:val="8"/>
        <w:rPr>
          <w:rFonts w:ascii="Segoe UI" w:hAnsi="Segoe UI" w:cs="Segoe UI"/>
          <w:color w:val="000000"/>
          <w:sz w:val="28"/>
          <w:szCs w:val="28"/>
          <w:shd w:val="clear" w:color="auto" w:fill="E5E4E4"/>
        </w:rPr>
      </w:pPr>
    </w:p>
    <w:p>
      <w:pPr>
        <w:pStyle w:val="8"/>
        <w:rPr>
          <w:rFonts w:ascii="Segoe UI" w:hAnsi="Segoe UI" w:cs="Segoe UI"/>
          <w:color w:val="000000"/>
          <w:sz w:val="28"/>
          <w:szCs w:val="28"/>
          <w:shd w:val="clear" w:color="auto" w:fill="E5E4E4"/>
        </w:rPr>
      </w:pPr>
    </w:p>
    <w:p>
      <w:pPr>
        <w:pStyle w:val="8"/>
        <w:rPr>
          <w:rFonts w:ascii="Segoe UI" w:hAnsi="Segoe UI" w:cs="Segoe UI"/>
          <w:color w:val="000000"/>
          <w:sz w:val="28"/>
          <w:szCs w:val="28"/>
          <w:shd w:val="clear" w:color="auto" w:fill="E5E4E4"/>
        </w:rPr>
      </w:pPr>
    </w:p>
    <w:p>
      <w:pPr>
        <w:pStyle w:val="8"/>
        <w:rPr>
          <w:rFonts w:ascii="Segoe UI" w:hAnsi="Segoe UI" w:cs="Segoe UI"/>
          <w:color w:val="000000"/>
          <w:sz w:val="28"/>
          <w:szCs w:val="28"/>
          <w:shd w:val="clear" w:color="auto" w:fill="E5E4E4"/>
        </w:rPr>
      </w:pPr>
    </w:p>
    <w:tbl>
      <w:tblPr>
        <w:tblStyle w:val="7"/>
        <w:tblW w:w="154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334"/>
        <w:gridCol w:w="1335"/>
        <w:gridCol w:w="1334"/>
        <w:gridCol w:w="1335"/>
        <w:gridCol w:w="1334"/>
        <w:gridCol w:w="1335"/>
        <w:gridCol w:w="1334"/>
        <w:gridCol w:w="1335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668" w:type="dxa"/>
            <w:gridSpan w:val="2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 had €1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 spent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change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5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335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</w:p>
        </w:tc>
        <w:tc>
          <w:tcPr>
            <w:tcW w:w="1706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85c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716" w:type="dxa"/>
            <w:gridSpan w:val="10"/>
            <w:tcBorders>
              <w:tl2br w:val="nil"/>
            </w:tcBorders>
          </w:tcPr>
          <w:p>
            <w:pPr>
              <w:spacing w:after="0" w:line="240" w:lineRule="auto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I spent 85c, cross out the coins that makeup 85c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4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5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5422" w:type="dxa"/>
            <w:gridSpan w:val="11"/>
          </w:tcPr>
          <w:p>
            <w:pPr>
              <w:spacing w:after="0" w:line="240" w:lineRule="auto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Count the </w:t>
            </w:r>
            <w:r>
              <w:rPr>
                <w:color w:val="00B050"/>
                <w:sz w:val="52"/>
                <w:szCs w:val="52"/>
              </w:rPr>
              <w:t>remaining coins</w:t>
            </w:r>
            <w:r>
              <w:rPr>
                <w:sz w:val="52"/>
                <w:szCs w:val="52"/>
              </w:rPr>
              <w:t>, this is your change.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4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5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spacing w:after="0" w:line="240" w:lineRule="auto"/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1c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color w:val="00B050"/>
                <w:sz w:val="72"/>
                <w:szCs w:val="7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color w:val="00B050"/>
                <w:sz w:val="52"/>
                <w:szCs w:val="52"/>
              </w:rPr>
            </w:pPr>
            <w:r>
              <w:rPr>
                <w:color w:val="00B050"/>
                <w:sz w:val="52"/>
                <w:szCs w:val="52"/>
              </w:rPr>
              <w:t>15c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 had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 spent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change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35c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68c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49c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72c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66c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19c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668" w:type="dxa"/>
            <w:gridSpan w:val="2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 had €2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 spent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change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€1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85c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5422" w:type="dxa"/>
            <w:gridSpan w:val="11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I spent 85c, cross out the coins that makeup 85c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  <w:tcBorders>
              <w:right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€1</w:t>
            </w:r>
          </w:p>
        </w:tc>
        <w:tc>
          <w:tcPr>
            <w:tcW w:w="1334" w:type="dxa"/>
            <w:tcBorders>
              <w:top w:val="single" w:color="FF0000" w:sz="24" w:space="0"/>
              <w:left w:val="single" w:color="FF0000" w:sz="24" w:space="0"/>
              <w:bottom w:val="single" w:color="FF0000" w:sz="24" w:space="0"/>
              <w:right w:val="single" w:color="FF0000" w:sz="24" w:space="0"/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5" w:type="dxa"/>
            <w:tcBorders>
              <w:top w:val="single" w:color="FF0000" w:sz="24" w:space="0"/>
              <w:left w:val="single" w:color="FF0000" w:sz="24" w:space="0"/>
              <w:bottom w:val="single" w:color="FF0000" w:sz="24" w:space="0"/>
              <w:right w:val="single" w:color="FF0000" w:sz="24" w:space="0"/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4" w:type="dxa"/>
            <w:tcBorders>
              <w:top w:val="single" w:color="FF0000" w:sz="24" w:space="0"/>
              <w:left w:val="single" w:color="FF0000" w:sz="24" w:space="0"/>
              <w:bottom w:val="single" w:color="FF0000" w:sz="24" w:space="0"/>
              <w:right w:val="single" w:color="FF0000" w:sz="24" w:space="0"/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  <w:tcBorders>
              <w:left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5422" w:type="dxa"/>
            <w:gridSpan w:val="11"/>
          </w:tcPr>
          <w:p>
            <w:pPr>
              <w:spacing w:after="0" w:line="240" w:lineRule="auto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Count the </w:t>
            </w:r>
            <w:r>
              <w:rPr>
                <w:color w:val="00B050"/>
                <w:sz w:val="52"/>
                <w:szCs w:val="52"/>
              </w:rPr>
              <w:t>remaining coins</w:t>
            </w:r>
            <w:r>
              <w:rPr>
                <w:sz w:val="52"/>
                <w:szCs w:val="52"/>
              </w:rPr>
              <w:t>, this is your change.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€1</w:t>
            </w:r>
          </w:p>
        </w:tc>
        <w:tc>
          <w:tcPr>
            <w:tcW w:w="1334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5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4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10c</w:t>
            </w:r>
          </w:p>
        </w:tc>
        <w:tc>
          <w:tcPr>
            <w:tcW w:w="1334" w:type="dxa"/>
            <w:tcBorders>
              <w:tl2br w:val="single" w:color="FF0000" w:sz="24" w:space="0"/>
              <w:tr2bl w:val="single" w:color="FF0000" w:sz="24" w:space="0"/>
            </w:tcBorders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1c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color w:val="00B050"/>
                <w:sz w:val="52"/>
                <w:szCs w:val="52"/>
              </w:rPr>
            </w:pPr>
            <w:r>
              <w:rPr>
                <w:color w:val="00B050"/>
                <w:sz w:val="52"/>
                <w:szCs w:val="52"/>
              </w:rPr>
              <w:t>€1.15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 had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4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35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706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 spent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change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€1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€1.12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€1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€0.63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€1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€0.95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€1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€1.33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€1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€1.67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€1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4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2c</w:t>
            </w:r>
          </w:p>
        </w:tc>
        <w:tc>
          <w:tcPr>
            <w:tcW w:w="1335" w:type="dxa"/>
          </w:tcPr>
          <w:p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1c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€0.82</w:t>
            </w:r>
          </w:p>
        </w:tc>
        <w:tc>
          <w:tcPr>
            <w:tcW w:w="1706" w:type="dxa"/>
          </w:tcPr>
          <w:p>
            <w:pPr>
              <w:spacing w:after="0" w:line="240" w:lineRule="auto"/>
              <w:jc w:val="center"/>
              <w:rPr>
                <w:sz w:val="52"/>
                <w:szCs w:val="52"/>
              </w:rPr>
            </w:pPr>
          </w:p>
        </w:tc>
      </w:tr>
    </w:tbl>
    <w:p>
      <w:pPr>
        <w:pStyle w:val="8"/>
      </w:pPr>
      <w:r>
        <w:rPr>
          <w:lang w:eastAsia="en-IE"/>
        </w:rPr>
        <w:drawing>
          <wp:inline distT="0" distB="0" distL="0" distR="0">
            <wp:extent cx="9544050" cy="664781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44050" cy="664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rPr>
          <w:lang w:eastAsia="en-IE"/>
        </w:rPr>
        <w:drawing>
          <wp:inline distT="0" distB="0" distL="0" distR="0">
            <wp:extent cx="9715500" cy="676021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0" cy="676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rPr>
          <w:lang w:eastAsia="en-IE"/>
        </w:rPr>
        <w:drawing>
          <wp:inline distT="0" distB="0" distL="0" distR="0">
            <wp:extent cx="9544050" cy="664337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44050" cy="664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rPr>
          <w:lang w:eastAsia="en-IE"/>
        </w:rPr>
        <w:drawing>
          <wp:inline distT="0" distB="0" distL="0" distR="0">
            <wp:extent cx="4811395" cy="6224905"/>
            <wp:effectExtent l="19050" t="0" r="7723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1927" cy="622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en-IE"/>
        </w:rPr>
        <w:drawing>
          <wp:inline distT="0" distB="0" distL="0" distR="0">
            <wp:extent cx="4724400" cy="623189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23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</w:p>
    <w:p>
      <w:pPr>
        <w:pStyle w:val="8"/>
      </w:pPr>
    </w:p>
    <w:p>
      <w:pPr>
        <w:pStyle w:val="8"/>
      </w:pPr>
      <w:r>
        <w:rPr>
          <w:lang w:eastAsia="en-IE"/>
        </w:rPr>
        <w:drawing>
          <wp:inline distT="0" distB="0" distL="0" distR="0">
            <wp:extent cx="4926965" cy="6648450"/>
            <wp:effectExtent l="19050" t="0" r="6671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0041" cy="665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en-IE"/>
        </w:rPr>
        <w:drawing>
          <wp:inline distT="0" distB="0" distL="0" distR="0">
            <wp:extent cx="4705350" cy="665607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65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rPr>
          <w:lang w:eastAsia="en-IE"/>
        </w:rPr>
        <w:drawing>
          <wp:inline distT="0" distB="0" distL="0" distR="0">
            <wp:extent cx="4812030" cy="7038340"/>
            <wp:effectExtent l="1905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2030" cy="703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en-IE"/>
        </w:rPr>
        <w:drawing>
          <wp:inline distT="0" distB="0" distL="0" distR="0">
            <wp:extent cx="4754245" cy="6896100"/>
            <wp:effectExtent l="19050" t="0" r="8192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4308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cumentProtection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1DB"/>
    <w:rsid w:val="00004DA2"/>
    <w:rsid w:val="00010BED"/>
    <w:rsid w:val="00505F08"/>
    <w:rsid w:val="005531DB"/>
    <w:rsid w:val="005C7735"/>
    <w:rsid w:val="007356F1"/>
    <w:rsid w:val="007478F7"/>
    <w:rsid w:val="007675CF"/>
    <w:rsid w:val="007727CD"/>
    <w:rsid w:val="007B3DCC"/>
    <w:rsid w:val="0085091C"/>
    <w:rsid w:val="009727D6"/>
    <w:rsid w:val="00E21723"/>
    <w:rsid w:val="00F000BA"/>
    <w:rsid w:val="3F0D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4">
    <w:name w:val="FollowedHyperlink"/>
    <w:basedOn w:val="3"/>
    <w:semiHidden/>
    <w:unhideWhenUsed/>
    <w:uiPriority w:val="99"/>
    <w:rPr>
      <w:color w:val="800080" w:themeColor="followedHyperlink"/>
      <w:u w:val="single"/>
    </w:r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customStyle="1" w:styleId="9">
    <w:name w:val="Balloon Text Char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12</Pages>
  <Words>506</Words>
  <Characters>2889</Characters>
  <Lines>24</Lines>
  <Paragraphs>6</Paragraphs>
  <TotalTime>10</TotalTime>
  <ScaleCrop>false</ScaleCrop>
  <LinksUpToDate>false</LinksUpToDate>
  <CharactersWithSpaces>3389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2020-03-26T17:37:00Z</dcterms:created>
  <dc:creator>Owner</dc:creator>
  <cp:lastModifiedBy>Owner</cp:lastModifiedBy>
  <dcterms:modified xsi:type="dcterms:W3CDTF">2020-03-27T13:36:34Z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